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0158E8" w:rsidRDefault="009065A6" w:rsidP="00AD57C8">
      <w:pPr>
        <w:rPr>
          <w:sz w:val="20"/>
        </w:rPr>
        <w:sectPr w:rsidR="009065A6" w:rsidRPr="000158E8" w:rsidSect="00CA4BF4">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576" w:gutter="0"/>
          <w:paperSrc w:first="15" w:other="15"/>
          <w:pgNumType w:start="1"/>
          <w:cols w:space="720"/>
          <w:docGrid w:linePitch="299"/>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CA4BF4">
          <w:headerReference w:type="even" r:id="rId13"/>
          <w:headerReference w:type="default" r:id="rId14"/>
          <w:footerReference w:type="default" r:id="rId15"/>
          <w:headerReference w:type="first" r:id="rId16"/>
          <w:pgSz w:w="12240" w:h="15840" w:code="1"/>
          <w:pgMar w:top="720" w:right="1080" w:bottom="288" w:left="1080" w:header="720" w:footer="576"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CA4BF4">
          <w:headerReference w:type="even" r:id="rId17"/>
          <w:headerReference w:type="default" r:id="rId18"/>
          <w:footerReference w:type="default" r:id="rId19"/>
          <w:headerReference w:type="first" r:id="rId20"/>
          <w:type w:val="continuous"/>
          <w:pgSz w:w="12240" w:h="15840" w:code="1"/>
          <w:pgMar w:top="720" w:right="1080" w:bottom="1620" w:left="1080" w:header="720" w:footer="576" w:gutter="0"/>
          <w:paperSrc w:first="15" w:other="15"/>
          <w:pgNumType w:start="1"/>
          <w:cols w:num="2" w:space="720"/>
          <w:docGrid w:linePitch="299"/>
        </w:sectPr>
      </w:pPr>
    </w:p>
    <w:p w:rsidR="009065A6" w:rsidRPr="00DD68D1" w:rsidRDefault="009065A6" w:rsidP="00CA4BF4">
      <w:pPr>
        <w:spacing w:after="120"/>
        <w:ind w:left="90" w:hanging="18"/>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Determination of Best Available Control Technology (</w:t>
      </w:r>
      <w:r w:rsidRPr="00CA4BF4">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CA4BF4">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Compliance with New Source Performance Standards (</w:t>
      </w:r>
      <w:r w:rsidRPr="00CA4BF4">
        <w:rPr>
          <w:sz w:val="20"/>
        </w:rPr>
        <w:t>not applicable</w:t>
      </w:r>
      <w:r w:rsidRPr="00DD68D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CA4BF4">
          <w:headerReference w:type="even" r:id="rId21"/>
          <w:headerReference w:type="default" r:id="rId22"/>
          <w:footerReference w:type="default" r:id="rId23"/>
          <w:headerReference w:type="first" r:id="rId24"/>
          <w:pgSz w:w="12240" w:h="15840" w:code="1"/>
          <w:pgMar w:top="720" w:right="1080" w:bottom="720" w:left="1080" w:header="720" w:footer="576"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lastRenderedPageBreak/>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CA4BF4">
          <w:headerReference w:type="even" r:id="rId25"/>
          <w:headerReference w:type="default" r:id="rId26"/>
          <w:footerReference w:type="default" r:id="rId27"/>
          <w:headerReference w:type="first" r:id="rId28"/>
          <w:pgSz w:w="12240" w:h="15840" w:code="1"/>
          <w:pgMar w:top="720" w:right="1080" w:bottom="720" w:left="1080" w:header="720" w:footer="576" w:gutter="0"/>
          <w:paperSrc w:first="15" w:other="15"/>
          <w:pgNumType w:start="1"/>
          <w:cols w:space="720"/>
          <w:docGrid w:linePitch="299"/>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lastRenderedPageBreak/>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w:t>
      </w:r>
      <w:r w:rsidRPr="009645F5">
        <w:rPr>
          <w:sz w:val="20"/>
        </w:rPr>
        <w:lastRenderedPageBreak/>
        <w:t xml:space="preserve">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 xml:space="preserve">An annual compliance test for particulate matter emissions shall not be required for any fuel burning emissions unit </w:t>
      </w:r>
      <w:r>
        <w:rPr>
          <w:rFonts w:ascii="TimesNewRomanPSMT" w:hAnsi="TimesNewRomanPSMT" w:cs="TimesNewRomanPSMT"/>
          <w:sz w:val="20"/>
        </w:rPr>
        <w:lastRenderedPageBreak/>
        <w:t>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lastRenderedPageBreak/>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The names of individuals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4E4708">
      <w:headerReference w:type="even" r:id="rId29"/>
      <w:headerReference w:type="default" r:id="rId30"/>
      <w:footerReference w:type="default" r:id="rId31"/>
      <w:headerReference w:type="first" r:id="rId32"/>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7C8" w:rsidRDefault="00AD57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Project No. 1030117-012-AC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sidRPr="00CA4BF4">
      <w:rPr>
        <w:sz w:val="20"/>
      </w:rPr>
      <w:t xml:space="preserve">Reporting Requirements </w:t>
    </w:r>
    <w:r w:rsidR="000158E8">
      <w:rPr>
        <w:sz w:val="20"/>
      </w:rPr>
      <w:t>Harmonization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7C8" w:rsidRDefault="00AD57C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Project No. 1030117-012-AC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Pr>
        <w:sz w:val="20"/>
      </w:rPr>
      <w:t>Reporting Requirements Harmonization</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D57C8">
      <w:rPr>
        <w:noProof/>
        <w:sz w:val="20"/>
      </w:rPr>
      <w:t>1</w:t>
    </w:r>
    <w:r w:rsidR="00875D31"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Project No. 1030117-012-AC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Pr>
        <w:sz w:val="20"/>
      </w:rPr>
      <w:t>Reporting Requirements Harmonization</w:t>
    </w:r>
  </w:p>
  <w:p w:rsidR="004E4708" w:rsidRPr="009065A6" w:rsidRDefault="004E4708">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AD57C8">
      <w:rPr>
        <w:noProof/>
        <w:sz w:val="20"/>
      </w:rPr>
      <w:t>2</w:t>
    </w:r>
    <w:r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Project No. 1030117-012-AC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Pr>
        <w:sz w:val="20"/>
      </w:rPr>
      <w:t>Reporting Requirements Harmonization</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D57C8">
      <w:rPr>
        <w:noProof/>
        <w:sz w:val="20"/>
      </w:rPr>
      <w:t>2</w:t>
    </w:r>
    <w:r w:rsidR="00875D31" w:rsidRPr="009065A6">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Project No. 1030117-012-AC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Pr>
        <w:sz w:val="20"/>
      </w:rPr>
      <w:t>Reporting Requirements Harmonization</w:t>
    </w:r>
  </w:p>
  <w:p w:rsidR="00DC4D02" w:rsidRPr="00CA4BF4" w:rsidRDefault="00DC4D02">
    <w:pPr>
      <w:pStyle w:val="Footer"/>
      <w:tabs>
        <w:tab w:val="clear" w:pos="4320"/>
        <w:tab w:val="clear" w:pos="8640"/>
      </w:tabs>
      <w:jc w:val="center"/>
      <w:rPr>
        <w:sz w:val="20"/>
      </w:rPr>
    </w:pPr>
    <w:r w:rsidRPr="00CA4BF4">
      <w:rPr>
        <w:sz w:val="20"/>
      </w:rPr>
      <w:t>Page C-</w:t>
    </w:r>
    <w:r w:rsidR="00875D31" w:rsidRPr="00CA4BF4">
      <w:rPr>
        <w:sz w:val="20"/>
      </w:rPr>
      <w:fldChar w:fldCharType="begin"/>
    </w:r>
    <w:r w:rsidRPr="00CA4BF4">
      <w:rPr>
        <w:sz w:val="20"/>
      </w:rPr>
      <w:instrText xml:space="preserve"> PAGE  \* MERGEFORMAT </w:instrText>
    </w:r>
    <w:r w:rsidR="00875D31" w:rsidRPr="00CA4BF4">
      <w:rPr>
        <w:sz w:val="20"/>
      </w:rPr>
      <w:fldChar w:fldCharType="separate"/>
    </w:r>
    <w:r w:rsidR="00AD57C8">
      <w:rPr>
        <w:noProof/>
        <w:sz w:val="20"/>
      </w:rPr>
      <w:t>4</w:t>
    </w:r>
    <w:r w:rsidR="00875D31" w:rsidRPr="00CA4BF4">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BF4" w:rsidRPr="00CA4BF4" w:rsidRDefault="00CA4BF4" w:rsidP="00CA4BF4">
    <w:pPr>
      <w:pBdr>
        <w:top w:val="single" w:sz="6" w:space="1" w:color="auto"/>
      </w:pBdr>
      <w:tabs>
        <w:tab w:val="right" w:pos="10080"/>
      </w:tabs>
      <w:spacing w:before="240"/>
      <w:rPr>
        <w:sz w:val="20"/>
      </w:rPr>
    </w:pPr>
    <w:r w:rsidRPr="00CA4BF4">
      <w:rPr>
        <w:sz w:val="20"/>
      </w:rPr>
      <w:t>Pinellas County Board of County Commissioners</w:t>
    </w:r>
    <w:r w:rsidRPr="00CA4BF4">
      <w:rPr>
        <w:sz w:val="20"/>
      </w:rPr>
      <w:tab/>
      <w:t xml:space="preserve">Project No. </w:t>
    </w:r>
    <w:bookmarkStart w:id="0" w:name="_GoBack"/>
    <w:r w:rsidRPr="00CA4BF4">
      <w:rPr>
        <w:sz w:val="20"/>
      </w:rPr>
      <w:t>1030117</w:t>
    </w:r>
    <w:bookmarkEnd w:id="0"/>
    <w:r w:rsidRPr="00CA4BF4">
      <w:rPr>
        <w:sz w:val="20"/>
      </w:rPr>
      <w:t>-012-AC (PSD-FL-420B)</w:t>
    </w:r>
  </w:p>
  <w:p w:rsidR="00CA4BF4" w:rsidRPr="00CA4BF4" w:rsidRDefault="00CA4BF4" w:rsidP="00CA4BF4">
    <w:pPr>
      <w:pBdr>
        <w:top w:val="single" w:sz="6" w:space="1" w:color="auto"/>
      </w:pBdr>
      <w:tabs>
        <w:tab w:val="right" w:pos="10080"/>
      </w:tabs>
      <w:spacing w:after="120"/>
      <w:rPr>
        <w:sz w:val="20"/>
      </w:rPr>
    </w:pPr>
    <w:r w:rsidRPr="00CA4BF4">
      <w:rPr>
        <w:sz w:val="20"/>
      </w:rPr>
      <w:t>Pinellas County Resource Recovery Facility</w:t>
    </w:r>
    <w:r w:rsidRPr="00CA4BF4">
      <w:rPr>
        <w:sz w:val="20"/>
      </w:rPr>
      <w:tab/>
    </w:r>
    <w:r w:rsidR="000158E8">
      <w:rPr>
        <w:sz w:val="20"/>
      </w:rPr>
      <w:t>Reporting Requirements Harmonization</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AD57C8">
      <w:rPr>
        <w:noProof/>
        <w:sz w:val="20"/>
      </w:rPr>
      <w:t>6</w:t>
    </w:r>
    <w:r w:rsidR="00875D31"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7C8" w:rsidRDefault="00AD57C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7C8" w:rsidRDefault="00AD57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08" w:rsidRDefault="004E47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158E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58EB"/>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22314"/>
    <w:rsid w:val="00525A38"/>
    <w:rsid w:val="0053151A"/>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D57C8"/>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D38F5"/>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A4BF4"/>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097"/>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10.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7.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7563</Words>
  <Characters>40498</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5</cp:revision>
  <cp:lastPrinted>2008-06-10T15:45:00Z</cp:lastPrinted>
  <dcterms:created xsi:type="dcterms:W3CDTF">2014-10-08T17:19:00Z</dcterms:created>
  <dcterms:modified xsi:type="dcterms:W3CDTF">2014-12-31T16:09:00Z</dcterms:modified>
</cp:coreProperties>
</file>